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3129" w:right="30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p>
    <w:p>
      <w:pPr>
        <w:pStyle w:val="BodyText"/>
        <w:spacing w:before="1"/>
        <w:ind w:left="0"/>
        <w:jc w:val="left"/>
        <w:rPr>
          <w:rFonts w:ascii="Palatino Linotype"/>
          <w:b/>
          <w:sz w:val="18"/>
        </w:rPr>
      </w:pPr>
    </w:p>
    <w:p>
      <w:pPr>
        <w:pStyle w:val="BodyText"/>
        <w:spacing w:before="100"/>
        <w:ind w:left="1178"/>
      </w:pPr>
      <w:r>
        <w:rPr/>
        <w:t>Baáy giôø, Boà-taùt Toång Giaùo Vöông baïch Phaät:</w:t>
      </w:r>
    </w:p>
    <w:p>
      <w:pPr>
        <w:pStyle w:val="BodyText"/>
        <w:spacing w:line="235" w:lineRule="auto" w:before="29"/>
        <w:ind w:right="550" w:firstLine="566"/>
      </w:pPr>
      <w:r>
        <w:rPr/>
        <w:t>–Thaät hy höõu! Thöa Theá Toân! Nhö Lai ñaõ phaân bieät, neâu giaûi roõ kinh vi dieäu naøy. Boà-taùt phuïng haønh, haøng phuïc dieät tröø caùc thöù ma, ngoaïi ñaïo, tuøy thôøi giaûng daïy, lôïi laïc quaàn sinh, laøm ñuû moïi vieäc, ñaït coâng ñöùc voâ löôïng cuûa Phaät, hieån hieän ñaïo lôùn. Theá Toân! Kinh naøy teân  laø gì, laøm sao thoï</w:t>
      </w:r>
      <w:r>
        <w:rPr>
          <w:spacing w:val="21"/>
        </w:rPr>
        <w:t> </w:t>
      </w:r>
      <w:r>
        <w:rPr/>
        <w:t>trì?</w:t>
      </w:r>
    </w:p>
    <w:p>
      <w:pPr>
        <w:pStyle w:val="BodyText"/>
        <w:spacing w:before="28"/>
        <w:ind w:left="1178"/>
      </w:pPr>
      <w:r>
        <w:rPr/>
        <w:t>Phaät</w:t>
      </w:r>
      <w:r>
        <w:rPr>
          <w:spacing w:val="18"/>
        </w:rPr>
        <w:t> </w:t>
      </w:r>
      <w:r>
        <w:rPr/>
        <w:t>noùi:</w:t>
      </w:r>
    </w:p>
    <w:p>
      <w:pPr>
        <w:pStyle w:val="BodyText"/>
        <w:spacing w:line="237" w:lineRule="auto"/>
        <w:ind w:right="551" w:firstLine="566"/>
      </w:pPr>
      <w:r>
        <w:rPr/>
        <w:t>–Kinh naøy teân Nhö Lai Ñaïi Bi, neân phuïng haønh nhö vaäy, lôøi Phaät daïy khoâng</w:t>
      </w:r>
      <w:r>
        <w:rPr>
          <w:spacing w:val="8"/>
        </w:rPr>
        <w:t> </w:t>
      </w:r>
      <w:r>
        <w:rPr/>
        <w:t>doái.</w:t>
      </w:r>
    </w:p>
    <w:p>
      <w:pPr>
        <w:pStyle w:val="BodyText"/>
        <w:spacing w:line="235" w:lineRule="auto"/>
        <w:ind w:right="551" w:firstLine="566"/>
      </w:pPr>
      <w:r>
        <w:rPr/>
        <w:t>Nghe Phaät giaûng theá, Boà-taùt Toång Giaùo Vöông, möôøi phöông Boà- taùt, Ñeá Thích, Phaïm thieân, Töù Thieân vöông, caùc haøng Trôøi, Roàng, Daï- xoa, Caøn-thaùt-baø, A-tu-la, Ca-laâu-la, Khaån-na-la, Ma-haàu-la-giaø, Tyø- kheo, Tyø-kheo-ni, thieän nam, tín nöõ, trôøi, ngöôøi ñeàu hoan hyû tin thoï, phuïng haønh.</w:t>
      </w:r>
    </w:p>
    <w:p>
      <w:pPr>
        <w:pStyle w:val="BodyText"/>
        <w:spacing w:before="3"/>
        <w:ind w:left="0"/>
        <w:jc w:val="left"/>
        <w:rPr>
          <w:sz w:val="11"/>
        </w:rPr>
      </w:pPr>
    </w:p>
    <w:p>
      <w:pPr>
        <w:pStyle w:val="BodyText"/>
        <w:spacing w:before="100"/>
        <w:ind w:left="53"/>
        <w:jc w:val="center"/>
        <w:rPr>
          <w:rFonts w:ascii="Wingdings" w:hAnsi="Wingdings"/>
        </w:rPr>
      </w:pPr>
      <w:r>
        <w:rPr>
          <w:rFonts w:ascii="Wingdings" w:hAnsi="Wingdings"/>
        </w:rPr>
        <w:t></w:t>
      </w:r>
    </w:p>
    <w:sectPr>
      <w:type w:val="continuous"/>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- 51 398 Q08-P28 PhÃ³ ChÃºc-Kinh Ä’áº¡i Bi.docx</dc:title>
  <dcterms:created xsi:type="dcterms:W3CDTF">2021-03-10T11:42:57Z</dcterms:created>
  <dcterms:modified xsi:type="dcterms:W3CDTF">2021-03-10T11:42:57Z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